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556D" w:rsidRDefault="00C0556D" w:rsidP="00C0556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Результаты</w:t>
      </w:r>
      <w:r w:rsidRPr="00961F10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проведения входящего контроля в группах нового набора</w:t>
      </w:r>
      <w:r w:rsidRPr="00961F10">
        <w:rPr>
          <w:rFonts w:ascii="Times New Roman" w:hAnsi="Times New Roman" w:cs="Times New Roman"/>
          <w:b/>
          <w:sz w:val="28"/>
          <w:szCs w:val="28"/>
        </w:rPr>
        <w:t>,</w:t>
      </w:r>
    </w:p>
    <w:p w:rsidR="00C0556D" w:rsidRDefault="00C0556D" w:rsidP="00C0556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1F1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961F10">
        <w:rPr>
          <w:rFonts w:ascii="Times New Roman" w:hAnsi="Times New Roman" w:cs="Times New Roman"/>
          <w:b/>
          <w:sz w:val="28"/>
          <w:szCs w:val="28"/>
        </w:rPr>
        <w:t>обуча</w:t>
      </w:r>
      <w:r>
        <w:rPr>
          <w:rFonts w:ascii="Times New Roman" w:hAnsi="Times New Roman" w:cs="Times New Roman"/>
          <w:b/>
          <w:sz w:val="28"/>
          <w:szCs w:val="28"/>
        </w:rPr>
        <w:t>ющи</w:t>
      </w:r>
      <w:r w:rsidRPr="00961F10">
        <w:rPr>
          <w:rFonts w:ascii="Times New Roman" w:hAnsi="Times New Roman" w:cs="Times New Roman"/>
          <w:b/>
          <w:sz w:val="28"/>
          <w:szCs w:val="28"/>
        </w:rPr>
        <w:t>хся</w:t>
      </w:r>
      <w:proofErr w:type="gramEnd"/>
      <w:r w:rsidRPr="00961F10">
        <w:rPr>
          <w:rFonts w:ascii="Times New Roman" w:hAnsi="Times New Roman" w:cs="Times New Roman"/>
          <w:b/>
          <w:sz w:val="28"/>
          <w:szCs w:val="28"/>
        </w:rPr>
        <w:t xml:space="preserve"> по </w:t>
      </w:r>
      <w:r>
        <w:rPr>
          <w:rFonts w:ascii="Times New Roman" w:hAnsi="Times New Roman" w:cs="Times New Roman"/>
          <w:b/>
          <w:sz w:val="28"/>
          <w:szCs w:val="28"/>
        </w:rPr>
        <w:t>профессиям</w:t>
      </w:r>
    </w:p>
    <w:p w:rsidR="00C0556D" w:rsidRDefault="00707EC5" w:rsidP="00C0556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2020</w:t>
      </w:r>
      <w:r w:rsidR="00C0556D">
        <w:rPr>
          <w:rFonts w:ascii="Times New Roman" w:hAnsi="Times New Roman" w:cs="Times New Roman"/>
          <w:b/>
          <w:sz w:val="28"/>
          <w:szCs w:val="28"/>
        </w:rPr>
        <w:t>-20</w:t>
      </w:r>
      <w:r>
        <w:rPr>
          <w:rFonts w:ascii="Times New Roman" w:hAnsi="Times New Roman" w:cs="Times New Roman"/>
          <w:b/>
          <w:sz w:val="28"/>
          <w:szCs w:val="28"/>
        </w:rPr>
        <w:t>21</w:t>
      </w:r>
      <w:r w:rsidR="00C0556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C0556D">
        <w:rPr>
          <w:rFonts w:ascii="Times New Roman" w:hAnsi="Times New Roman" w:cs="Times New Roman"/>
          <w:b/>
          <w:sz w:val="28"/>
          <w:szCs w:val="28"/>
        </w:rPr>
        <w:t>уч</w:t>
      </w:r>
      <w:proofErr w:type="spellEnd"/>
      <w:r w:rsidR="00C0556D">
        <w:rPr>
          <w:rFonts w:ascii="Times New Roman" w:hAnsi="Times New Roman" w:cs="Times New Roman"/>
          <w:b/>
          <w:sz w:val="28"/>
          <w:szCs w:val="28"/>
        </w:rPr>
        <w:t>. год</w:t>
      </w:r>
    </w:p>
    <w:p w:rsidR="002013A1" w:rsidRDefault="00C0556D" w:rsidP="00C0556D">
      <w:pPr>
        <w:jc w:val="center"/>
      </w:pPr>
      <w:r>
        <w:rPr>
          <w:noProof/>
          <w:lang w:eastAsia="ru-RU"/>
        </w:rPr>
        <w:drawing>
          <wp:inline distT="0" distB="0" distL="0" distR="0">
            <wp:extent cx="8273542" cy="4667098"/>
            <wp:effectExtent l="19050" t="0" r="13208" b="152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</wp:inline>
        </w:drawing>
      </w:r>
    </w:p>
    <w:sectPr w:rsidR="002013A1" w:rsidSect="00C0556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0556D"/>
    <w:rsid w:val="002013A1"/>
    <w:rsid w:val="00490BBD"/>
    <w:rsid w:val="00707EC5"/>
    <w:rsid w:val="009B14AF"/>
    <w:rsid w:val="00AD5A47"/>
    <w:rsid w:val="00BF4203"/>
    <w:rsid w:val="00C0556D"/>
    <w:rsid w:val="00E713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56D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055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0556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hart>
    <c:plotArea>
      <c:layout/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Качество знаний</c:v>
                </c:pt>
              </c:strCache>
            </c:strRef>
          </c:tx>
          <c:spPr>
            <a:solidFill>
              <a:schemeClr val="accent6">
                <a:lumMod val="60000"/>
                <a:lumOff val="40000"/>
              </a:schemeClr>
            </a:solidFill>
          </c:spPr>
          <c:dLbls>
            <c:dLbl>
              <c:idx val="0"/>
              <c:tx>
                <c:rich>
                  <a:bodyPr/>
                  <a:lstStyle/>
                  <a:p>
                    <a:r>
                      <a:rPr lang="en-US"/>
                      <a:t>24</a:t>
                    </a:r>
                    <a:r>
                      <a:rPr lang="ru-RU"/>
                      <a:t>%</a:t>
                    </a:r>
                    <a:endParaRPr lang="en-US"/>
                  </a:p>
                </c:rich>
              </c:tx>
              <c:showVal val="1"/>
            </c:dLbl>
            <c:dLbl>
              <c:idx val="1"/>
              <c:tx>
                <c:rich>
                  <a:bodyPr/>
                  <a:lstStyle/>
                  <a:p>
                    <a:r>
                      <a:rPr lang="en-US"/>
                      <a:t>46</a:t>
                    </a:r>
                    <a:r>
                      <a:rPr lang="ru-RU"/>
                      <a:t>%</a:t>
                    </a:r>
                    <a:endParaRPr lang="en-US"/>
                  </a:p>
                </c:rich>
              </c:tx>
              <c:showVal val="1"/>
            </c:dLbl>
            <c:dLbl>
              <c:idx val="2"/>
              <c:tx>
                <c:rich>
                  <a:bodyPr/>
                  <a:lstStyle/>
                  <a:p>
                    <a:r>
                      <a:rPr lang="en-US"/>
                      <a:t>25,2</a:t>
                    </a:r>
                    <a:r>
                      <a:rPr lang="ru-RU"/>
                      <a:t>%</a:t>
                    </a:r>
                    <a:endParaRPr lang="en-US"/>
                  </a:p>
                </c:rich>
              </c:tx>
              <c:showVal val="1"/>
            </c:dLbl>
            <c:dLbl>
              <c:idx val="3"/>
              <c:tx>
                <c:rich>
                  <a:bodyPr/>
                  <a:lstStyle/>
                  <a:p>
                    <a:r>
                      <a:rPr lang="en-US"/>
                      <a:t>8</a:t>
                    </a:r>
                    <a:r>
                      <a:rPr lang="ru-RU"/>
                      <a:t>%</a:t>
                    </a:r>
                    <a:endParaRPr lang="en-US"/>
                  </a:p>
                </c:rich>
              </c:tx>
              <c:showVal val="1"/>
            </c:dLbl>
            <c:dLbl>
              <c:idx val="4"/>
              <c:tx>
                <c:rich>
                  <a:bodyPr/>
                  <a:lstStyle/>
                  <a:p>
                    <a:r>
                      <a:rPr lang="en-US"/>
                      <a:t>25</a:t>
                    </a:r>
                    <a:r>
                      <a:rPr lang="ru-RU"/>
                      <a:t>%</a:t>
                    </a:r>
                    <a:endParaRPr lang="en-US"/>
                  </a:p>
                </c:rich>
              </c:tx>
              <c:showVal val="1"/>
            </c:dLbl>
            <c:showVal val="1"/>
          </c:dLbls>
          <c:cat>
            <c:strRef>
              <c:f>Лист1!$A$2:$A$6</c:f>
              <c:strCache>
                <c:ptCount val="5"/>
                <c:pt idx="0">
                  <c:v>15.01.05 Сварщик (ручной и частично механизированной сварки (наплавки))</c:v>
                </c:pt>
                <c:pt idx="1">
                  <c:v>23.01.17 Мастер по ремонту и обслуживанию автомобилей</c:v>
                </c:pt>
                <c:pt idx="2">
                  <c:v>19.01.17 Повар, кондитер (бюджет)</c:v>
                </c:pt>
                <c:pt idx="3">
                  <c:v>15.01.35 Мастер слесарных работ</c:v>
                </c:pt>
                <c:pt idx="4">
                  <c:v>08.01.18 Электромонтажник электрических сетей и электрооборудования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27</c:v>
                </c:pt>
                <c:pt idx="1">
                  <c:v>32</c:v>
                </c:pt>
                <c:pt idx="2">
                  <c:v>20.399999999999999</c:v>
                </c:pt>
                <c:pt idx="3">
                  <c:v>20</c:v>
                </c:pt>
                <c:pt idx="4">
                  <c:v>22.1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Средний балл</c:v>
                </c:pt>
              </c:strCache>
            </c:strRef>
          </c:tx>
          <c:spPr>
            <a:solidFill>
              <a:schemeClr val="accent2">
                <a:lumMod val="60000"/>
                <a:lumOff val="40000"/>
              </a:schemeClr>
            </a:solidFill>
          </c:spPr>
          <c:dLbls>
            <c:dLbl>
              <c:idx val="0"/>
              <c:tx>
                <c:rich>
                  <a:bodyPr/>
                  <a:lstStyle/>
                  <a:p>
                    <a:r>
                      <a:rPr lang="ru-RU"/>
                      <a:t>3,1</a:t>
                    </a:r>
                    <a:endParaRPr lang="en-US"/>
                  </a:p>
                </c:rich>
              </c:tx>
              <c:showVal val="1"/>
            </c:dLbl>
            <c:dLbl>
              <c:idx val="1"/>
              <c:tx>
                <c:rich>
                  <a:bodyPr/>
                  <a:lstStyle/>
                  <a:p>
                    <a:r>
                      <a:rPr lang="ru-RU"/>
                      <a:t>3,2</a:t>
                    </a:r>
                    <a:endParaRPr lang="en-US"/>
                  </a:p>
                </c:rich>
              </c:tx>
              <c:showVal val="1"/>
            </c:dLbl>
            <c:dLbl>
              <c:idx val="2"/>
              <c:tx>
                <c:rich>
                  <a:bodyPr/>
                  <a:lstStyle/>
                  <a:p>
                    <a:r>
                      <a:rPr lang="ru-RU"/>
                      <a:t>3,0</a:t>
                    </a:r>
                    <a:endParaRPr lang="en-US"/>
                  </a:p>
                </c:rich>
              </c:tx>
              <c:showVal val="1"/>
            </c:dLbl>
            <c:dLbl>
              <c:idx val="3"/>
              <c:tx>
                <c:rich>
                  <a:bodyPr/>
                  <a:lstStyle/>
                  <a:p>
                    <a:r>
                      <a:rPr lang="ru-RU"/>
                      <a:t>2,9</a:t>
                    </a:r>
                    <a:endParaRPr lang="en-US"/>
                  </a:p>
                </c:rich>
              </c:tx>
              <c:showVal val="1"/>
            </c:dLbl>
            <c:dLbl>
              <c:idx val="4"/>
              <c:tx>
                <c:rich>
                  <a:bodyPr/>
                  <a:lstStyle/>
                  <a:p>
                    <a:r>
                      <a:rPr lang="ru-RU"/>
                      <a:t>2,8</a:t>
                    </a:r>
                    <a:endParaRPr lang="en-US"/>
                  </a:p>
                </c:rich>
              </c:tx>
              <c:showVal val="1"/>
            </c:dLbl>
            <c:showVal val="1"/>
          </c:dLbls>
          <c:cat>
            <c:strRef>
              <c:f>Лист1!$A$2:$A$6</c:f>
              <c:strCache>
                <c:ptCount val="5"/>
                <c:pt idx="0">
                  <c:v>15.01.05 Сварщик (ручной и частично механизированной сварки (наплавки))</c:v>
                </c:pt>
                <c:pt idx="1">
                  <c:v>23.01.17 Мастер по ремонту и обслуживанию автомобилей</c:v>
                </c:pt>
                <c:pt idx="2">
                  <c:v>19.01.17 Повар, кондитер (бюджет)</c:v>
                </c:pt>
                <c:pt idx="3">
                  <c:v>15.01.35 Мастер слесарных работ</c:v>
                </c:pt>
                <c:pt idx="4">
                  <c:v>08.01.18 Электромонтажник электрических сетей и электрооборудования</c:v>
                </c:pt>
              </c:strCache>
            </c:strRef>
          </c:cat>
          <c:val>
            <c:numRef>
              <c:f>Лист1!$C$2:$C$6</c:f>
              <c:numCache>
                <c:formatCode>General</c:formatCode>
                <c:ptCount val="5"/>
                <c:pt idx="0">
                  <c:v>62</c:v>
                </c:pt>
                <c:pt idx="1">
                  <c:v>64</c:v>
                </c:pt>
                <c:pt idx="2">
                  <c:v>60</c:v>
                </c:pt>
                <c:pt idx="3">
                  <c:v>58</c:v>
                </c:pt>
                <c:pt idx="4">
                  <c:v>56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Успеваемость</c:v>
                </c:pt>
              </c:strCache>
            </c:strRef>
          </c:tx>
          <c:dLbls>
            <c:dLbl>
              <c:idx val="0"/>
              <c:tx>
                <c:rich>
                  <a:bodyPr/>
                  <a:lstStyle/>
                  <a:p>
                    <a:r>
                      <a:rPr lang="en-US"/>
                      <a:t>76</a:t>
                    </a:r>
                    <a:r>
                      <a:rPr lang="ru-RU"/>
                      <a:t>%</a:t>
                    </a:r>
                    <a:endParaRPr lang="en-US"/>
                  </a:p>
                </c:rich>
              </c:tx>
              <c:showVal val="1"/>
            </c:dLbl>
            <c:dLbl>
              <c:idx val="1"/>
              <c:tx>
                <c:rich>
                  <a:bodyPr/>
                  <a:lstStyle/>
                  <a:p>
                    <a:r>
                      <a:rPr lang="en-US"/>
                      <a:t>80</a:t>
                    </a:r>
                    <a:r>
                      <a:rPr lang="ru-RU"/>
                      <a:t>%</a:t>
                    </a:r>
                    <a:endParaRPr lang="en-US"/>
                  </a:p>
                </c:rich>
              </c:tx>
              <c:showVal val="1"/>
            </c:dLbl>
            <c:dLbl>
              <c:idx val="2"/>
              <c:tx>
                <c:rich>
                  <a:bodyPr/>
                  <a:lstStyle/>
                  <a:p>
                    <a:r>
                      <a:rPr lang="en-US"/>
                      <a:t>78,1</a:t>
                    </a:r>
                    <a:r>
                      <a:rPr lang="ru-RU"/>
                      <a:t>%</a:t>
                    </a:r>
                    <a:endParaRPr lang="en-US"/>
                  </a:p>
                </c:rich>
              </c:tx>
              <c:showVal val="1"/>
            </c:dLbl>
            <c:dLbl>
              <c:idx val="3"/>
              <c:tx>
                <c:rich>
                  <a:bodyPr/>
                  <a:lstStyle/>
                  <a:p>
                    <a:r>
                      <a:rPr lang="en-US"/>
                      <a:t>53,7</a:t>
                    </a:r>
                    <a:r>
                      <a:rPr lang="ru-RU"/>
                      <a:t>%</a:t>
                    </a:r>
                    <a:endParaRPr lang="en-US"/>
                  </a:p>
                </c:rich>
              </c:tx>
              <c:showVal val="1"/>
            </c:dLbl>
            <c:dLbl>
              <c:idx val="4"/>
              <c:tx>
                <c:rich>
                  <a:bodyPr/>
                  <a:lstStyle/>
                  <a:p>
                    <a:r>
                      <a:rPr lang="en-US"/>
                      <a:t>77</a:t>
                    </a:r>
                    <a:r>
                      <a:rPr lang="ru-RU"/>
                      <a:t>%</a:t>
                    </a:r>
                    <a:endParaRPr lang="en-US"/>
                  </a:p>
                </c:rich>
              </c:tx>
              <c:showVal val="1"/>
            </c:dLbl>
            <c:showVal val="1"/>
          </c:dLbls>
          <c:cat>
            <c:strRef>
              <c:f>Лист1!$A$2:$A$6</c:f>
              <c:strCache>
                <c:ptCount val="5"/>
                <c:pt idx="0">
                  <c:v>15.01.05 Сварщик (ручной и частично механизированной сварки (наплавки))</c:v>
                </c:pt>
                <c:pt idx="1">
                  <c:v>23.01.17 Мастер по ремонту и обслуживанию автомобилей</c:v>
                </c:pt>
                <c:pt idx="2">
                  <c:v>19.01.17 Повар, кондитер (бюджет)</c:v>
                </c:pt>
                <c:pt idx="3">
                  <c:v>15.01.35 Мастер слесарных работ</c:v>
                </c:pt>
                <c:pt idx="4">
                  <c:v>08.01.18 Электромонтажник электрических сетей и электрооборудования</c:v>
                </c:pt>
              </c:strCache>
            </c:strRef>
          </c:cat>
          <c:val>
            <c:numRef>
              <c:f>Лист1!$D$2:$D$6</c:f>
              <c:numCache>
                <c:formatCode>General</c:formatCode>
                <c:ptCount val="5"/>
                <c:pt idx="0">
                  <c:v>75</c:v>
                </c:pt>
                <c:pt idx="1">
                  <c:v>81</c:v>
                </c:pt>
                <c:pt idx="2">
                  <c:v>78</c:v>
                </c:pt>
                <c:pt idx="3">
                  <c:v>71</c:v>
                </c:pt>
                <c:pt idx="4">
                  <c:v>61.1</c:v>
                </c:pt>
              </c:numCache>
            </c:numRef>
          </c:val>
        </c:ser>
        <c:axId val="126614912"/>
        <c:axId val="79701120"/>
      </c:barChart>
      <c:catAx>
        <c:axId val="126614912"/>
        <c:scaling>
          <c:orientation val="minMax"/>
        </c:scaling>
        <c:axPos val="b"/>
        <c:tickLblPos val="nextTo"/>
        <c:crossAx val="79701120"/>
        <c:crosses val="autoZero"/>
        <c:auto val="1"/>
        <c:lblAlgn val="ctr"/>
        <c:lblOffset val="100"/>
      </c:catAx>
      <c:valAx>
        <c:axId val="79701120"/>
        <c:scaling>
          <c:orientation val="minMax"/>
        </c:scaling>
        <c:axPos val="l"/>
        <c:majorGridlines/>
        <c:numFmt formatCode="General" sourceLinked="1"/>
        <c:tickLblPos val="nextTo"/>
        <c:crossAx val="126614912"/>
        <c:crosses val="autoZero"/>
        <c:crossBetween val="between"/>
      </c:valAx>
    </c:plotArea>
    <c:legend>
      <c:legendPos val="r"/>
    </c:legend>
    <c:plotVisOnly val="1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</Words>
  <Characters>97</Characters>
  <Application>Microsoft Office Word</Application>
  <DocSecurity>0</DocSecurity>
  <Lines>1</Lines>
  <Paragraphs>1</Paragraphs>
  <ScaleCrop>false</ScaleCrop>
  <Company/>
  <LinksUpToDate>false</LinksUpToDate>
  <CharactersWithSpaces>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Ultra</dc:creator>
  <cp:lastModifiedBy>Ultra</cp:lastModifiedBy>
  <cp:revision>2</cp:revision>
  <dcterms:created xsi:type="dcterms:W3CDTF">2020-10-02T12:29:00Z</dcterms:created>
  <dcterms:modified xsi:type="dcterms:W3CDTF">2020-10-02T12:29:00Z</dcterms:modified>
</cp:coreProperties>
</file>